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3386E" w14:textId="33D71753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AE3586">
        <w:rPr>
          <w:rFonts w:ascii="Arial" w:eastAsia="SimSun" w:hAnsi="Arial" w:cs="Times New Roman"/>
          <w:b/>
          <w:sz w:val="24"/>
          <w:szCs w:val="20"/>
        </w:rPr>
        <w:t>7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CE7FBC" w:rsidRPr="00CE7FBC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R4-2522095</w:t>
      </w:r>
    </w:p>
    <w:bookmarkEnd w:id="0"/>
    <w:bookmarkEnd w:id="1"/>
    <w:p w14:paraId="2A287F59" w14:textId="77777777" w:rsidR="00B26A8A" w:rsidRPr="00B26A8A" w:rsidRDefault="00AE358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21st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2025</w:t>
      </w:r>
    </w:p>
    <w:p w14:paraId="6EAA3353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27FE79F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4FE58AF7" w14:textId="7C32F520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CA736E">
        <w:rPr>
          <w:rFonts w:ascii="Arial" w:eastAsia="Calibri" w:hAnsi="Arial" w:cs="Arial"/>
          <w:b/>
          <w:bCs/>
          <w:sz w:val="24"/>
        </w:rPr>
        <w:t>Discussion on</w:t>
      </w:r>
      <w:r w:rsidR="002152EA">
        <w:rPr>
          <w:rFonts w:ascii="Arial" w:eastAsia="Calibri" w:hAnsi="Arial" w:cs="Arial"/>
          <w:b/>
          <w:bCs/>
          <w:sz w:val="24"/>
        </w:rPr>
        <w:t xml:space="preserve"> remaining</w:t>
      </w:r>
      <w:r w:rsidR="00CA736E">
        <w:rPr>
          <w:rFonts w:ascii="Arial" w:eastAsia="Calibri" w:hAnsi="Arial" w:cs="Arial"/>
          <w:b/>
          <w:bCs/>
          <w:sz w:val="24"/>
        </w:rPr>
        <w:t xml:space="preserve"> </w:t>
      </w:r>
      <w:r w:rsidR="002152EA">
        <w:rPr>
          <w:rFonts w:ascii="Arial" w:eastAsia="Calibri" w:hAnsi="Arial" w:cs="Arial"/>
          <w:b/>
          <w:bCs/>
          <w:sz w:val="24"/>
        </w:rPr>
        <w:t>RRM Ph5 requirements</w:t>
      </w:r>
    </w:p>
    <w:p w14:paraId="3410F528" w14:textId="1C3974C5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007323" w:rsidRPr="00007323">
        <w:rPr>
          <w:rFonts w:ascii="Arial" w:eastAsia="MS Mincho" w:hAnsi="Arial" w:cs="Arial"/>
          <w:b/>
          <w:bCs/>
          <w:sz w:val="24"/>
          <w:szCs w:val="20"/>
        </w:rPr>
        <w:t>4.15.1</w:t>
      </w:r>
    </w:p>
    <w:p w14:paraId="0999C7B1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B8E81B4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E4668" w:rsidRPr="008F786B" w14:paraId="4AFC9E46" w14:textId="77777777" w:rsidTr="007E4668">
        <w:tc>
          <w:tcPr>
            <w:tcW w:w="9617" w:type="dxa"/>
          </w:tcPr>
          <w:p w14:paraId="49FEB1ED" w14:textId="575A6180" w:rsidR="007E4668" w:rsidRPr="008F786B" w:rsidRDefault="007E4668" w:rsidP="000A131F">
            <w:r w:rsidRPr="008F786B">
              <w:t>In th</w:t>
            </w:r>
            <w:r w:rsidR="000A131F">
              <w:t xml:space="preserve">is paper we discuss remaining issues for RRM ph5 related to beam sweeping. </w:t>
            </w:r>
          </w:p>
        </w:tc>
      </w:tr>
    </w:tbl>
    <w:p w14:paraId="5850C0B7" w14:textId="77777777" w:rsidR="0060543D" w:rsidRPr="008F786B" w:rsidRDefault="0060543D" w:rsidP="005C23A4"/>
    <w:p w14:paraId="29172006" w14:textId="27A395BF" w:rsidR="00B66B7D" w:rsidRDefault="00D06067" w:rsidP="00B66B7D">
      <w:pPr>
        <w:pStyle w:val="RAN4H1"/>
      </w:pPr>
      <w:r>
        <w:t>Fast L3 beam sweeping</w:t>
      </w:r>
    </w:p>
    <w:p w14:paraId="0141298A" w14:textId="1002E547" w:rsidR="00CA736E" w:rsidRDefault="00D06067" w:rsidP="00CA736E">
      <w:r>
        <w:t>The issue about re-entering FBS after timer expiration is still open in the last meeting’s WF: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A2025" w14:paraId="5E4B5B96" w14:textId="77777777" w:rsidTr="009A2025">
        <w:tc>
          <w:tcPr>
            <w:tcW w:w="9617" w:type="dxa"/>
          </w:tcPr>
          <w:p w14:paraId="1B652A73" w14:textId="77777777" w:rsidR="009A2025" w:rsidRPr="009A2025" w:rsidRDefault="009A2025" w:rsidP="009A2025">
            <w:pPr>
              <w:rPr>
                <w:lang w:val="en-US"/>
              </w:rPr>
            </w:pPr>
            <w:r w:rsidRPr="009A2025">
              <w:rPr>
                <w:b/>
                <w:bCs/>
                <w:u w:val="single"/>
                <w:lang w:val="en-US"/>
              </w:rPr>
              <w:t>Issue 1-1-1: Condition of re-entering FSB after exiting</w:t>
            </w:r>
          </w:p>
          <w:p w14:paraId="34692CAE" w14:textId="77777777" w:rsidR="00024380" w:rsidRDefault="00024380" w:rsidP="009A2025">
            <w:pPr>
              <w:rPr>
                <w:lang w:val="en-US"/>
              </w:rPr>
            </w:pPr>
          </w:p>
          <w:p w14:paraId="131A2BA3" w14:textId="160E0F2F" w:rsidR="009A2025" w:rsidRPr="009A2025" w:rsidRDefault="009A2025" w:rsidP="009A2025">
            <w:pPr>
              <w:rPr>
                <w:lang w:val="en-US"/>
              </w:rPr>
            </w:pPr>
            <w:r w:rsidRPr="009A2025">
              <w:rPr>
                <w:lang w:val="en-US"/>
              </w:rPr>
              <w:t>&lt;Way Forward&gt;:</w:t>
            </w:r>
          </w:p>
          <w:p w14:paraId="6E08C5FB" w14:textId="77777777" w:rsidR="009A2025" w:rsidRPr="009A2025" w:rsidRDefault="009A2025" w:rsidP="009A2025">
            <w:pPr>
              <w:numPr>
                <w:ilvl w:val="0"/>
                <w:numId w:val="31"/>
              </w:numPr>
              <w:rPr>
                <w:lang w:val="en-US"/>
              </w:rPr>
            </w:pPr>
            <w:r w:rsidRPr="009A2025">
              <w:rPr>
                <w:lang w:val="en-US"/>
              </w:rPr>
              <w:t>Further discuss in next meeting considering the below options:</w:t>
            </w:r>
          </w:p>
          <w:p w14:paraId="61A0301C" w14:textId="77777777" w:rsidR="009A2025" w:rsidRPr="009A2025" w:rsidRDefault="009A2025" w:rsidP="009A2025">
            <w:pPr>
              <w:numPr>
                <w:ilvl w:val="1"/>
                <w:numId w:val="31"/>
              </w:numPr>
              <w:rPr>
                <w:lang w:val="en-US"/>
              </w:rPr>
            </w:pPr>
            <w:r w:rsidRPr="009A2025">
              <w:rPr>
                <w:lang w:val="en-US"/>
              </w:rPr>
              <w:t>Option1: Define T2 for re-evaluation after the UE exits FBS mode.</w:t>
            </w:r>
          </w:p>
          <w:p w14:paraId="59627AD0" w14:textId="77777777" w:rsidR="009A2025" w:rsidRPr="009A2025" w:rsidRDefault="009A2025" w:rsidP="009A2025">
            <w:pPr>
              <w:numPr>
                <w:ilvl w:val="1"/>
                <w:numId w:val="31"/>
              </w:numPr>
              <w:rPr>
                <w:lang w:val="en-US"/>
              </w:rPr>
            </w:pPr>
            <w:r w:rsidRPr="009A2025">
              <w:rPr>
                <w:lang w:val="en-US"/>
              </w:rPr>
              <w:t>Option2: Not to define T2 for re-evaluation after the UE exits FBS mode.</w:t>
            </w:r>
          </w:p>
          <w:p w14:paraId="320E52D5" w14:textId="77777777" w:rsidR="009A2025" w:rsidRPr="009A2025" w:rsidRDefault="009A2025" w:rsidP="009A2025">
            <w:pPr>
              <w:numPr>
                <w:ilvl w:val="2"/>
                <w:numId w:val="31"/>
              </w:numPr>
              <w:rPr>
                <w:lang w:val="en-US"/>
              </w:rPr>
            </w:pPr>
            <w:r w:rsidRPr="009A2025">
              <w:rPr>
                <w:lang w:val="en-US"/>
              </w:rPr>
              <w:t>Option 2.1: Need to update core requirements.</w:t>
            </w:r>
          </w:p>
          <w:p w14:paraId="6A8C83FA" w14:textId="77777777" w:rsidR="009A2025" w:rsidRPr="009A2025" w:rsidRDefault="009A2025" w:rsidP="009A2025">
            <w:pPr>
              <w:numPr>
                <w:ilvl w:val="2"/>
                <w:numId w:val="31"/>
              </w:numPr>
              <w:rPr>
                <w:lang w:val="en-US"/>
              </w:rPr>
            </w:pPr>
            <w:r w:rsidRPr="009A2025">
              <w:rPr>
                <w:lang w:val="en-US"/>
              </w:rPr>
              <w:t>Option 2.2: Not need to update core requirements.</w:t>
            </w:r>
          </w:p>
          <w:p w14:paraId="3B379491" w14:textId="77777777" w:rsidR="009A2025" w:rsidRPr="009A2025" w:rsidRDefault="009A2025" w:rsidP="00CA736E">
            <w:pPr>
              <w:rPr>
                <w:lang w:val="en-US"/>
              </w:rPr>
            </w:pPr>
          </w:p>
        </w:tc>
      </w:tr>
    </w:tbl>
    <w:p w14:paraId="51CD3BF3" w14:textId="77777777" w:rsidR="00EB794C" w:rsidRDefault="00EB794C" w:rsidP="00CA736E"/>
    <w:p w14:paraId="7E34704B" w14:textId="77777777" w:rsidR="00D06067" w:rsidRPr="006B3EC0" w:rsidRDefault="00D06067" w:rsidP="00D06067">
      <w:r w:rsidRPr="006B3EC0">
        <w:t xml:space="preserve">In our view, defining a requirement for re-evaluating the triggering condition does not seem needed, as the UE is anyways continuously performing measurements and knows whether the condition is met or not. </w:t>
      </w:r>
    </w:p>
    <w:p w14:paraId="3CC4DD31" w14:textId="77777777" w:rsidR="00D06067" w:rsidRPr="006B3EC0" w:rsidRDefault="00D06067" w:rsidP="00D06067">
      <w:r w:rsidRPr="006B3EC0">
        <w:t>The following cases exist:</w:t>
      </w:r>
    </w:p>
    <w:p w14:paraId="676662A9" w14:textId="77777777" w:rsidR="00D06067" w:rsidRDefault="00D06067" w:rsidP="00D06067">
      <w:pPr>
        <w:pStyle w:val="ListParagraph"/>
        <w:numPr>
          <w:ilvl w:val="0"/>
          <w:numId w:val="33"/>
        </w:numPr>
      </w:pPr>
      <w:r w:rsidRPr="006B3EC0">
        <w:t xml:space="preserve">UE </w:t>
      </w:r>
      <w:r>
        <w:t>stops</w:t>
      </w:r>
      <w:r w:rsidRPr="006B3EC0">
        <w:t xml:space="preserve"> FBS at timer expiration and the condition after some time is not met any longer</w:t>
      </w:r>
      <w:r>
        <w:t xml:space="preserve"> (UE moves back to cell </w:t>
      </w:r>
      <w:proofErr w:type="spellStart"/>
      <w:r>
        <w:t>center</w:t>
      </w:r>
      <w:proofErr w:type="spellEnd"/>
      <w:r>
        <w:t>)</w:t>
      </w:r>
    </w:p>
    <w:p w14:paraId="5DE3E0A2" w14:textId="77777777" w:rsidR="00D06067" w:rsidRPr="006B3EC0" w:rsidRDefault="00D06067" w:rsidP="00D06067">
      <w:pPr>
        <w:pStyle w:val="ListParagraph"/>
        <w:numPr>
          <w:ilvl w:val="0"/>
          <w:numId w:val="33"/>
        </w:numPr>
      </w:pPr>
      <w:r w:rsidRPr="006B3EC0">
        <w:t>UE exits FBS at timer expiration and the condition continues to be met</w:t>
      </w:r>
      <w:r>
        <w:t xml:space="preserve"> (UE stays at the cell edge)</w:t>
      </w:r>
    </w:p>
    <w:p w14:paraId="0A2D8EA1" w14:textId="77777777" w:rsidR="00D06067" w:rsidRDefault="00D06067" w:rsidP="00D06067">
      <w:r w:rsidRPr="00807394">
        <w:t xml:space="preserve">In the </w:t>
      </w:r>
      <w:r>
        <w:t>first</w:t>
      </w:r>
      <w:r w:rsidRPr="00807394">
        <w:t xml:space="preserve"> </w:t>
      </w:r>
      <w:r>
        <w:t>scenario</w:t>
      </w:r>
      <w:r w:rsidRPr="00807394">
        <w:t xml:space="preserve">, UE shall re-enter FBS when the condition becomes met again (UE moves back to cell edge). However, we do not think this counts as re-entry as it is the same </w:t>
      </w:r>
      <w:r>
        <w:t xml:space="preserve">scenario </w:t>
      </w:r>
      <w:r w:rsidRPr="00807394">
        <w:t xml:space="preserve">as entry condition becoming fulfilled </w:t>
      </w:r>
      <w:r>
        <w:t>(</w:t>
      </w:r>
      <w:r w:rsidRPr="00807394">
        <w:t>again</w:t>
      </w:r>
      <w:r>
        <w:t>), where the UE would naturally need to restart FBS</w:t>
      </w:r>
      <w:r w:rsidRPr="00807394">
        <w:t>. Hence, this scenario is already covered.</w:t>
      </w:r>
    </w:p>
    <w:p w14:paraId="10C57FEC" w14:textId="77777777" w:rsidR="00D06067" w:rsidRDefault="00D06067" w:rsidP="00D06067">
      <w:pPr>
        <w:pStyle w:val="RAN4proposal"/>
      </w:pPr>
      <w:bookmarkStart w:id="4" w:name="_Toc210400634"/>
      <w:bookmarkStart w:id="5" w:name="_Toc213434679"/>
      <w:r>
        <w:t>After timer expiration, if the FBS condition stops being met and is met again, the UE shall re-enter FBS. This is already covered and has no specification impact.</w:t>
      </w:r>
      <w:bookmarkEnd w:id="4"/>
      <w:bookmarkEnd w:id="5"/>
    </w:p>
    <w:p w14:paraId="03C93484" w14:textId="107C53FB" w:rsidR="00D06067" w:rsidRPr="00807394" w:rsidRDefault="00D06067" w:rsidP="00D06067">
      <w:r>
        <w:t xml:space="preserve">Regarding the second scenario, it has been proposed that after a second timer, the UE would re-evaluate the condition and re-enter FBS. In our view it is questionable how a timer would benefit the UE or network in this case. If the UE </w:t>
      </w:r>
      <w:r w:rsidR="00BA0D50">
        <w:t>stops and i</w:t>
      </w:r>
      <w:r>
        <w:t xml:space="preserve">s stationary and network does not send a handover command, it does not matter whether the UE performs fast or normal beam sweeping. UE re-entering FBS would be useful rather if the UE moves even closer to the cell edge and handover becomes even more urgent. However, a second timer does not help to define such event. </w:t>
      </w:r>
      <w:r w:rsidR="00EA3C63">
        <w:t>Therefore</w:t>
      </w:r>
      <w:r>
        <w:t>, we think such condition is not mandatory.</w:t>
      </w:r>
    </w:p>
    <w:p w14:paraId="58F04CC5" w14:textId="32D3F347" w:rsidR="00D06067" w:rsidRDefault="00D06067" w:rsidP="00D06067">
      <w:pPr>
        <w:pStyle w:val="RAN4proposal"/>
      </w:pPr>
      <w:bookmarkStart w:id="6" w:name="_Toc210400635"/>
      <w:bookmarkStart w:id="7" w:name="_Toc213434680"/>
      <w:r>
        <w:t xml:space="preserve">After timer expiration, if the FBS condition continues to be met, we prefer </w:t>
      </w:r>
      <w:r w:rsidRPr="00EB6054">
        <w:rPr>
          <w:u w:val="single"/>
        </w:rPr>
        <w:t>not</w:t>
      </w:r>
      <w:r>
        <w:t xml:space="preserve"> to define a re-entry condition for FBS</w:t>
      </w:r>
      <w:r w:rsidRPr="00C2402C">
        <w:t>.</w:t>
      </w:r>
      <w:bookmarkEnd w:id="6"/>
      <w:bookmarkEnd w:id="7"/>
    </w:p>
    <w:p w14:paraId="3DD1D671" w14:textId="77777777" w:rsidR="00D06067" w:rsidRPr="00CA736E" w:rsidRDefault="00D06067" w:rsidP="00CA736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24380" w14:paraId="7EA86E90" w14:textId="77777777" w:rsidTr="00024380">
        <w:tc>
          <w:tcPr>
            <w:tcW w:w="9617" w:type="dxa"/>
          </w:tcPr>
          <w:p w14:paraId="1D1A02F3" w14:textId="77777777" w:rsidR="001B65EC" w:rsidRPr="001B65EC" w:rsidRDefault="001B65EC" w:rsidP="001B65EC">
            <w:pPr>
              <w:rPr>
                <w:rFonts w:eastAsia="Times New Roman" w:cs="Times New Roman"/>
                <w:b/>
                <w:bCs/>
                <w:szCs w:val="20"/>
                <w:u w:val="single"/>
                <w:lang w:val="en-US"/>
              </w:rPr>
            </w:pPr>
            <w:bookmarkStart w:id="8" w:name="_Toc116995848"/>
            <w:r w:rsidRPr="001B65EC">
              <w:rPr>
                <w:rFonts w:eastAsia="Times New Roman" w:cs="Times New Roman"/>
                <w:b/>
                <w:bCs/>
                <w:szCs w:val="20"/>
                <w:u w:val="single"/>
                <w:lang w:val="en-US"/>
              </w:rPr>
              <w:t>Issue 1-1-2: Multi-band supported by FBS</w:t>
            </w:r>
          </w:p>
          <w:p w14:paraId="09EFF594" w14:textId="77777777" w:rsidR="001B65EC" w:rsidRPr="001B65EC" w:rsidRDefault="001B65EC" w:rsidP="001B65EC">
            <w:pPr>
              <w:rPr>
                <w:rFonts w:eastAsia="Times New Roman" w:cs="Times New Roman"/>
                <w:szCs w:val="20"/>
                <w:lang w:val="en-US"/>
              </w:rPr>
            </w:pPr>
            <w:r w:rsidRPr="001B65EC">
              <w:rPr>
                <w:rFonts w:eastAsia="Times New Roman" w:cs="Times New Roman"/>
                <w:szCs w:val="20"/>
                <w:lang w:val="en-US"/>
              </w:rPr>
              <w:lastRenderedPageBreak/>
              <w:t>&lt;Agreement&gt;:</w:t>
            </w:r>
          </w:p>
          <w:p w14:paraId="55ACE550" w14:textId="77777777" w:rsidR="001B65EC" w:rsidRPr="001B65EC" w:rsidRDefault="001B65EC" w:rsidP="001B65EC">
            <w:pPr>
              <w:numPr>
                <w:ilvl w:val="0"/>
                <w:numId w:val="34"/>
              </w:numPr>
              <w:rPr>
                <w:rFonts w:eastAsia="Times New Roman" w:cs="Times New Roman"/>
                <w:szCs w:val="20"/>
                <w:lang w:val="en-US"/>
              </w:rPr>
            </w:pPr>
            <w:r w:rsidRPr="001B65EC">
              <w:rPr>
                <w:rFonts w:eastAsia="Times New Roman" w:cs="Times New Roman"/>
                <w:szCs w:val="20"/>
                <w:lang w:val="en-US"/>
              </w:rPr>
              <w:t>The serving carrier shall be a FR2-1 carrier.</w:t>
            </w:r>
          </w:p>
          <w:p w14:paraId="64E610E4" w14:textId="77777777" w:rsidR="001B65EC" w:rsidRPr="001B65EC" w:rsidRDefault="001B65EC" w:rsidP="001B65EC">
            <w:pPr>
              <w:numPr>
                <w:ilvl w:val="0"/>
                <w:numId w:val="34"/>
              </w:numPr>
              <w:rPr>
                <w:rFonts w:eastAsia="Times New Roman" w:cs="Times New Roman"/>
                <w:szCs w:val="20"/>
                <w:lang w:val="en-US"/>
              </w:rPr>
            </w:pPr>
            <w:r w:rsidRPr="001B65EC">
              <w:rPr>
                <w:rFonts w:eastAsia="Times New Roman" w:cs="Times New Roman"/>
                <w:szCs w:val="20"/>
                <w:lang w:val="en-US"/>
              </w:rPr>
              <w:t xml:space="preserve">For inter-frequency measurement, when serving carrier and target carrier are in different bands, use the FBS value reported for the band of the target carrier in the requirements. </w:t>
            </w:r>
          </w:p>
          <w:p w14:paraId="0F29FEA0" w14:textId="77777777" w:rsidR="001B65EC" w:rsidRDefault="001B65EC" w:rsidP="00024380">
            <w:pPr>
              <w:rPr>
                <w:rFonts w:eastAsia="Times New Roman" w:cs="Times New Roman"/>
                <w:b/>
                <w:bCs/>
                <w:szCs w:val="20"/>
                <w:u w:val="single"/>
                <w:lang w:val="en-US"/>
              </w:rPr>
            </w:pPr>
          </w:p>
          <w:p w14:paraId="10D31AE7" w14:textId="77777777" w:rsidR="00024380" w:rsidRPr="00024380" w:rsidRDefault="00024380" w:rsidP="00024380">
            <w:pPr>
              <w:rPr>
                <w:rFonts w:eastAsia="Times New Roman" w:cs="Times New Roman"/>
                <w:szCs w:val="20"/>
                <w:lang w:val="en-US"/>
              </w:rPr>
            </w:pPr>
            <w:r w:rsidRPr="00024380">
              <w:rPr>
                <w:rFonts w:eastAsia="Times New Roman" w:cs="Times New Roman"/>
                <w:b/>
                <w:bCs/>
                <w:szCs w:val="20"/>
                <w:u w:val="single"/>
                <w:lang w:val="en-US"/>
              </w:rPr>
              <w:t>Issue 1-1-4: Applicability of FBS when the target and serving carrier frequency are on different</w:t>
            </w:r>
          </w:p>
          <w:p w14:paraId="0DBBCB44" w14:textId="77777777" w:rsidR="00024380" w:rsidRPr="00024380" w:rsidRDefault="00024380" w:rsidP="00024380">
            <w:pPr>
              <w:spacing w:before="240"/>
              <w:rPr>
                <w:rFonts w:eastAsia="Times New Roman" w:cs="Times New Roman"/>
                <w:szCs w:val="20"/>
                <w:lang w:val="en-US"/>
              </w:rPr>
            </w:pPr>
            <w:r w:rsidRPr="00024380">
              <w:rPr>
                <w:rFonts w:eastAsia="Times New Roman" w:cs="Times New Roman"/>
                <w:szCs w:val="20"/>
                <w:lang w:val="en-US"/>
              </w:rPr>
              <w:t>&lt;Way Forward&gt;:</w:t>
            </w:r>
          </w:p>
          <w:p w14:paraId="78719DC8" w14:textId="77777777" w:rsidR="00024380" w:rsidRPr="00024380" w:rsidRDefault="00024380" w:rsidP="00024380">
            <w:pPr>
              <w:numPr>
                <w:ilvl w:val="0"/>
                <w:numId w:val="32"/>
              </w:numPr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024380">
              <w:rPr>
                <w:rFonts w:eastAsia="Times New Roman" w:cs="Times New Roman"/>
                <w:szCs w:val="20"/>
                <w:lang w:val="en-US"/>
              </w:rPr>
              <w:t>Further discuss the options:</w:t>
            </w:r>
          </w:p>
          <w:p w14:paraId="39BEF6B2" w14:textId="77777777" w:rsidR="00024380" w:rsidRPr="00024380" w:rsidRDefault="00024380" w:rsidP="00024380">
            <w:pPr>
              <w:numPr>
                <w:ilvl w:val="1"/>
                <w:numId w:val="32"/>
              </w:numPr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024380">
              <w:rPr>
                <w:rFonts w:eastAsia="Times New Roman" w:cs="Times New Roman"/>
                <w:szCs w:val="20"/>
                <w:lang w:val="en-US"/>
              </w:rPr>
              <w:t>Option 1: When the target and serving carrier frequency are different, FBS applies to target carrier only.</w:t>
            </w:r>
          </w:p>
          <w:p w14:paraId="6E0ADA03" w14:textId="77777777" w:rsidR="00024380" w:rsidRPr="00024380" w:rsidRDefault="00024380" w:rsidP="00024380">
            <w:pPr>
              <w:numPr>
                <w:ilvl w:val="1"/>
                <w:numId w:val="32"/>
              </w:numPr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024380">
              <w:rPr>
                <w:rFonts w:eastAsia="Times New Roman" w:cs="Times New Roman"/>
                <w:szCs w:val="20"/>
                <w:lang w:val="en-US"/>
              </w:rPr>
              <w:t>Option 2: When the target and serving carrier frequency are different, FBS applies to the serving carrier and target carrier.</w:t>
            </w:r>
          </w:p>
          <w:p w14:paraId="6DBCCA43" w14:textId="6444025F" w:rsidR="00024380" w:rsidRPr="00024380" w:rsidRDefault="00024380" w:rsidP="00024380">
            <w:pPr>
              <w:numPr>
                <w:ilvl w:val="1"/>
                <w:numId w:val="32"/>
              </w:numPr>
              <w:textAlignment w:val="center"/>
              <w:rPr>
                <w:rFonts w:ascii="Calibri" w:eastAsia="Times New Roman" w:hAnsi="Calibri" w:cs="Calibri"/>
                <w:szCs w:val="20"/>
                <w:lang w:val="en-US"/>
              </w:rPr>
            </w:pPr>
            <w:r w:rsidRPr="00024380">
              <w:rPr>
                <w:rFonts w:eastAsia="Times New Roman" w:cs="Times New Roman"/>
                <w:szCs w:val="20"/>
                <w:lang w:val="en-US"/>
              </w:rPr>
              <w:t>Option 3: Introduce UE capability indicating UE can support FBS on both target and serving carrier frequency.</w:t>
            </w:r>
          </w:p>
        </w:tc>
      </w:tr>
    </w:tbl>
    <w:p w14:paraId="41CAC9A7" w14:textId="79FC15D5" w:rsidR="00CA736E" w:rsidRDefault="00CA736E" w:rsidP="00024380"/>
    <w:p w14:paraId="7AAD3271" w14:textId="23B4808C" w:rsidR="00557F94" w:rsidRDefault="00886856" w:rsidP="00024380">
      <w:r>
        <w:t xml:space="preserve">About issue 1-1-4, </w:t>
      </w:r>
      <w:r w:rsidR="003076A9">
        <w:t xml:space="preserve">some distinction might need to be done about the scenario, and whether the UE is expected to perform the </w:t>
      </w:r>
      <w:r w:rsidR="002A5CCD">
        <w:t xml:space="preserve">measurements simultaneously in the serving and target cell. When measurements with gaps are considered, the CSSF is calculated such that the UE is not expected to measure 2 carriers simultaneously. Therefore, </w:t>
      </w:r>
      <w:r w:rsidR="00FD6F5D">
        <w:t xml:space="preserve">for measurements with gaps it is clear that the UE </w:t>
      </w:r>
      <w:r w:rsidR="00B56727">
        <w:t>sh</w:t>
      </w:r>
      <w:r w:rsidR="00FD6F5D">
        <w:t>ould be able to use FBS</w:t>
      </w:r>
      <w:r w:rsidR="00B56727">
        <w:t xml:space="preserve"> on the serving and target carriers. </w:t>
      </w:r>
    </w:p>
    <w:p w14:paraId="421D4282" w14:textId="74E7E7B0" w:rsidR="00B56727" w:rsidRDefault="00B56727" w:rsidP="00024380">
      <w:r>
        <w:t xml:space="preserve">For measurements without gaps, </w:t>
      </w:r>
      <w:r w:rsidR="00757785">
        <w:t xml:space="preserve">the assumption is that 2 searchers are used, and </w:t>
      </w:r>
      <w:proofErr w:type="spellStart"/>
      <w:r w:rsidR="00757785">
        <w:t>PCell</w:t>
      </w:r>
      <w:proofErr w:type="spellEnd"/>
      <w:r w:rsidR="00757785">
        <w:t xml:space="preserve"> has a dedicated searcher. </w:t>
      </w:r>
      <w:r w:rsidR="00125357">
        <w:t xml:space="preserve">So, that means that the UE </w:t>
      </w:r>
      <w:r w:rsidR="00EF1BBB">
        <w:t>might be</w:t>
      </w:r>
      <w:r w:rsidR="00125357">
        <w:t xml:space="preserve"> performing measurements simultaneously for </w:t>
      </w:r>
      <w:r w:rsidR="00EF1BBB">
        <w:t xml:space="preserve">the serving and target carriers if the SMTC is overlapping. </w:t>
      </w:r>
      <w:r w:rsidR="00757785">
        <w:t>As pointed out in the beginning of this work item</w:t>
      </w:r>
      <w:r w:rsidR="00EF1BBB">
        <w:t xml:space="preserve">, some companies had concerns on using multi-Rx on 2 carriers simultaneously. For this </w:t>
      </w:r>
      <w:r w:rsidR="00C505C5">
        <w:t xml:space="preserve">reason, </w:t>
      </w:r>
      <w:r w:rsidR="00411651">
        <w:t xml:space="preserve">we think it is reasonable to assume that FBS is applied only on one carrier if </w:t>
      </w:r>
      <w:r w:rsidR="00303C88">
        <w:t xml:space="preserve">the SMTC for the </w:t>
      </w:r>
      <w:r w:rsidR="00411651">
        <w:t xml:space="preserve">target and serving frequencies </w:t>
      </w:r>
      <w:r w:rsidR="00303C88">
        <w:t xml:space="preserve">overlap. </w:t>
      </w:r>
    </w:p>
    <w:p w14:paraId="74DB7131" w14:textId="7EB819C4" w:rsidR="00745A05" w:rsidRPr="00745A05" w:rsidRDefault="00745A05" w:rsidP="001A2B5D">
      <w:pPr>
        <w:pStyle w:val="RAN4proposal"/>
        <w:rPr>
          <w:lang w:val="en-US"/>
        </w:rPr>
      </w:pPr>
      <w:bookmarkStart w:id="9" w:name="_Toc213434681"/>
      <w:r>
        <w:rPr>
          <w:rFonts w:eastAsia="Times New Roman" w:cs="Times New Roman"/>
          <w:szCs w:val="20"/>
          <w:lang w:val="en-US"/>
        </w:rPr>
        <w:t xml:space="preserve">FBS applicability when target and </w:t>
      </w:r>
      <w:r w:rsidR="00E13276">
        <w:rPr>
          <w:rFonts w:eastAsia="Times New Roman" w:cs="Times New Roman"/>
          <w:szCs w:val="20"/>
          <w:lang w:val="en-US"/>
        </w:rPr>
        <w:t>s</w:t>
      </w:r>
      <w:r>
        <w:rPr>
          <w:rFonts w:eastAsia="Times New Roman" w:cs="Times New Roman"/>
          <w:szCs w:val="20"/>
          <w:lang w:val="en-US"/>
        </w:rPr>
        <w:t>erving carrier freq</w:t>
      </w:r>
      <w:r w:rsidR="00E13276">
        <w:rPr>
          <w:rFonts w:eastAsia="Times New Roman" w:cs="Times New Roman"/>
          <w:szCs w:val="20"/>
          <w:lang w:val="en-US"/>
        </w:rPr>
        <w:t>u</w:t>
      </w:r>
      <w:r>
        <w:rPr>
          <w:rFonts w:eastAsia="Times New Roman" w:cs="Times New Roman"/>
          <w:szCs w:val="20"/>
          <w:lang w:val="en-US"/>
        </w:rPr>
        <w:t>enc</w:t>
      </w:r>
      <w:r w:rsidR="00E13276">
        <w:rPr>
          <w:rFonts w:eastAsia="Times New Roman" w:cs="Times New Roman"/>
          <w:szCs w:val="20"/>
          <w:lang w:val="en-US"/>
        </w:rPr>
        <w:t>y</w:t>
      </w:r>
      <w:r>
        <w:rPr>
          <w:rFonts w:eastAsia="Times New Roman" w:cs="Times New Roman"/>
          <w:szCs w:val="20"/>
          <w:lang w:val="en-US"/>
        </w:rPr>
        <w:t xml:space="preserve"> are different</w:t>
      </w:r>
      <w:r w:rsidR="00056114">
        <w:rPr>
          <w:rFonts w:eastAsia="Times New Roman" w:cs="Times New Roman"/>
          <w:szCs w:val="20"/>
          <w:lang w:val="en-US"/>
        </w:rPr>
        <w:t>:</w:t>
      </w:r>
      <w:bookmarkEnd w:id="9"/>
    </w:p>
    <w:p w14:paraId="055ECDAB" w14:textId="77777777" w:rsidR="00056114" w:rsidRPr="00056114" w:rsidRDefault="001B1FE2" w:rsidP="00745A05">
      <w:pPr>
        <w:pStyle w:val="RAN4proposal"/>
        <w:numPr>
          <w:ilvl w:val="1"/>
          <w:numId w:val="7"/>
        </w:numPr>
        <w:rPr>
          <w:lang w:val="en-US"/>
        </w:rPr>
      </w:pPr>
      <w:bookmarkStart w:id="10" w:name="_Toc213434682"/>
      <w:r w:rsidRPr="00757785">
        <w:rPr>
          <w:rFonts w:eastAsia="Times New Roman" w:cs="Times New Roman"/>
          <w:szCs w:val="20"/>
          <w:lang w:val="en-US"/>
        </w:rPr>
        <w:t>FBS applies to target carrier only</w:t>
      </w:r>
      <w:bookmarkEnd w:id="10"/>
    </w:p>
    <w:p w14:paraId="7CC3FCB3" w14:textId="7B4852B0" w:rsidR="00757785" w:rsidRPr="00757785" w:rsidRDefault="00056114" w:rsidP="00056114">
      <w:pPr>
        <w:pStyle w:val="RAN4proposal"/>
        <w:numPr>
          <w:ilvl w:val="2"/>
          <w:numId w:val="7"/>
        </w:numPr>
        <w:rPr>
          <w:lang w:val="en-US"/>
        </w:rPr>
      </w:pPr>
      <w:bookmarkStart w:id="11" w:name="_Toc213434683"/>
      <w:r>
        <w:rPr>
          <w:rFonts w:eastAsia="Times New Roman" w:cs="Times New Roman"/>
          <w:szCs w:val="20"/>
          <w:lang w:val="en-US"/>
        </w:rPr>
        <w:t>w</w:t>
      </w:r>
      <w:r w:rsidR="008F2EFF" w:rsidRPr="00757785">
        <w:rPr>
          <w:rFonts w:eastAsia="Times New Roman" w:cs="Times New Roman"/>
          <w:szCs w:val="20"/>
          <w:lang w:val="en-US"/>
        </w:rPr>
        <w:t>hen the target and serving carrier frequency are different,</w:t>
      </w:r>
      <w:bookmarkEnd w:id="11"/>
      <w:r w:rsidR="008F2EFF" w:rsidRPr="00757785">
        <w:rPr>
          <w:rFonts w:eastAsia="Times New Roman" w:cs="Times New Roman"/>
          <w:szCs w:val="20"/>
          <w:lang w:val="en-US"/>
        </w:rPr>
        <w:t xml:space="preserve"> </w:t>
      </w:r>
    </w:p>
    <w:p w14:paraId="7666E89A" w14:textId="1408304F" w:rsidR="00757785" w:rsidRPr="00C53450" w:rsidRDefault="00C53450" w:rsidP="00056114">
      <w:pPr>
        <w:pStyle w:val="RAN4proposal"/>
        <w:numPr>
          <w:ilvl w:val="2"/>
          <w:numId w:val="7"/>
        </w:numPr>
        <w:rPr>
          <w:rFonts w:eastAsia="Times New Roman" w:cs="Times New Roman"/>
          <w:szCs w:val="20"/>
          <w:lang w:val="en-US"/>
        </w:rPr>
      </w:pPr>
      <w:bookmarkStart w:id="12" w:name="_Toc213434684"/>
      <w:r w:rsidRPr="00757785">
        <w:rPr>
          <w:rFonts w:eastAsia="Times New Roman" w:cs="Times New Roman"/>
          <w:szCs w:val="20"/>
          <w:lang w:val="en-US"/>
        </w:rPr>
        <w:t xml:space="preserve">and </w:t>
      </w:r>
      <w:r w:rsidR="00C816EB" w:rsidRPr="00757785">
        <w:rPr>
          <w:rFonts w:eastAsia="Times New Roman" w:cs="Times New Roman"/>
          <w:szCs w:val="20"/>
          <w:lang w:val="en-US"/>
        </w:rPr>
        <w:t>when the SMTC for measurements without gaps overlaps for serving and target carrier</w:t>
      </w:r>
      <w:r w:rsidRPr="00757785">
        <w:rPr>
          <w:rFonts w:eastAsia="Times New Roman" w:cs="Times New Roman"/>
          <w:szCs w:val="20"/>
          <w:lang w:val="en-US"/>
        </w:rPr>
        <w:t>,</w:t>
      </w:r>
      <w:bookmarkEnd w:id="12"/>
      <w:r w:rsidRPr="00757785">
        <w:rPr>
          <w:rFonts w:eastAsia="Times New Roman" w:cs="Times New Roman"/>
          <w:szCs w:val="20"/>
          <w:lang w:val="en-US"/>
        </w:rPr>
        <w:t xml:space="preserve"> </w:t>
      </w:r>
    </w:p>
    <w:p w14:paraId="673FD0EA" w14:textId="70EA8E86" w:rsidR="00557F94" w:rsidRDefault="00985E05">
      <w:pPr>
        <w:pStyle w:val="RAN4proposal"/>
        <w:numPr>
          <w:ilvl w:val="1"/>
          <w:numId w:val="7"/>
        </w:numPr>
      </w:pPr>
      <w:bookmarkStart w:id="13" w:name="_Toc213434685"/>
      <w:r w:rsidRPr="00F345D7">
        <w:rPr>
          <w:lang w:val="en-US"/>
        </w:rPr>
        <w:t xml:space="preserve">FBS applies to </w:t>
      </w:r>
      <w:r w:rsidR="006B0382" w:rsidRPr="00F345D7">
        <w:rPr>
          <w:lang w:val="en-US"/>
        </w:rPr>
        <w:t xml:space="preserve">the serving and </w:t>
      </w:r>
      <w:r w:rsidRPr="00F345D7">
        <w:rPr>
          <w:lang w:val="en-US"/>
        </w:rPr>
        <w:t xml:space="preserve">target carrier </w:t>
      </w:r>
      <w:r w:rsidR="007069AA" w:rsidRPr="00F345D7">
        <w:rPr>
          <w:lang w:val="en-US"/>
        </w:rPr>
        <w:t>otherwise</w:t>
      </w:r>
      <w:r w:rsidR="00D50B40" w:rsidRPr="00F345D7">
        <w:rPr>
          <w:lang w:val="en-US"/>
        </w:rPr>
        <w:t>.</w:t>
      </w:r>
      <w:bookmarkEnd w:id="13"/>
    </w:p>
    <w:p w14:paraId="118B36B8" w14:textId="77777777" w:rsidR="00024380" w:rsidRDefault="00024380" w:rsidP="00024380"/>
    <w:p w14:paraId="07ADD4E8" w14:textId="1087B8D7" w:rsidR="00CD7492" w:rsidRPr="008F786B" w:rsidRDefault="00CD7492" w:rsidP="00A37002">
      <w:pPr>
        <w:pStyle w:val="RAN4H1"/>
      </w:pPr>
      <w:r w:rsidRPr="008F786B">
        <w:t>Conclusion</w:t>
      </w:r>
      <w:bookmarkEnd w:id="8"/>
    </w:p>
    <w:p w14:paraId="578AE8AB" w14:textId="7F5D3D33" w:rsidR="00E82B94" w:rsidRDefault="00381F95" w:rsidP="00CE7FBC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55DFCA10" w14:textId="77777777" w:rsidR="00CE7FBC" w:rsidRPr="00CE7FBC" w:rsidRDefault="00CE7FBC" w:rsidP="00CE7FBC">
      <w:pPr>
        <w:ind w:right="-22"/>
        <w:rPr>
          <w:b/>
          <w:bCs/>
        </w:rPr>
      </w:pPr>
      <w:r w:rsidRPr="00CE7FBC">
        <w:rPr>
          <w:b/>
          <w:bCs/>
        </w:rPr>
        <w:t>Proposal 1: After timer expiration, if the FBS condition stops being met and is met again, the UE shall re-enter FBS. This is already covered and has no specification impact.</w:t>
      </w:r>
    </w:p>
    <w:p w14:paraId="0557A135" w14:textId="77777777" w:rsidR="00CE7FBC" w:rsidRPr="00CE7FBC" w:rsidRDefault="00CE7FBC" w:rsidP="00CE7FBC">
      <w:pPr>
        <w:ind w:right="-22"/>
        <w:rPr>
          <w:b/>
          <w:bCs/>
        </w:rPr>
      </w:pPr>
      <w:r w:rsidRPr="00CE7FBC">
        <w:rPr>
          <w:b/>
          <w:bCs/>
        </w:rPr>
        <w:t>Proposal 2: After timer expiration, if the FBS condition continues to be met, we prefer not to define a re-entry condition for FBS.</w:t>
      </w:r>
    </w:p>
    <w:p w14:paraId="0DD0161F" w14:textId="77777777" w:rsidR="00CE7FBC" w:rsidRPr="00CE7FBC" w:rsidRDefault="00CE7FBC" w:rsidP="00CE7FBC">
      <w:pPr>
        <w:ind w:right="-22"/>
        <w:rPr>
          <w:b/>
          <w:bCs/>
        </w:rPr>
      </w:pPr>
      <w:r w:rsidRPr="00CE7FBC">
        <w:rPr>
          <w:b/>
          <w:bCs/>
        </w:rPr>
        <w:t>Proposal 3: FBS applicability when target and serving carrier frequency are different:</w:t>
      </w:r>
    </w:p>
    <w:p w14:paraId="02ED48A8" w14:textId="199D01A4" w:rsidR="00CE7FBC" w:rsidRPr="00CE7FBC" w:rsidRDefault="00CE7FBC" w:rsidP="00CE7FBC">
      <w:pPr>
        <w:pStyle w:val="ListParagraph"/>
        <w:numPr>
          <w:ilvl w:val="0"/>
          <w:numId w:val="35"/>
        </w:numPr>
        <w:ind w:right="-22"/>
        <w:rPr>
          <w:b/>
          <w:bCs/>
        </w:rPr>
      </w:pPr>
      <w:r w:rsidRPr="00CE7FBC">
        <w:rPr>
          <w:b/>
          <w:bCs/>
        </w:rPr>
        <w:t>FBS applies to target carrier only</w:t>
      </w:r>
    </w:p>
    <w:p w14:paraId="6408FAA5" w14:textId="74693FC7" w:rsidR="00CE7FBC" w:rsidRPr="00CE7FBC" w:rsidRDefault="00CE7FBC" w:rsidP="00CE7FBC">
      <w:pPr>
        <w:pStyle w:val="ListParagraph"/>
        <w:numPr>
          <w:ilvl w:val="1"/>
          <w:numId w:val="35"/>
        </w:numPr>
        <w:ind w:right="-22"/>
        <w:rPr>
          <w:b/>
          <w:bCs/>
        </w:rPr>
      </w:pPr>
      <w:r w:rsidRPr="00CE7FBC">
        <w:rPr>
          <w:b/>
          <w:bCs/>
        </w:rPr>
        <w:t>when the target and serving carrier frequency are different,</w:t>
      </w:r>
    </w:p>
    <w:p w14:paraId="47846CD3" w14:textId="3694E0BF" w:rsidR="00CE7FBC" w:rsidRPr="00CE7FBC" w:rsidRDefault="00CE7FBC" w:rsidP="00CE7FBC">
      <w:pPr>
        <w:pStyle w:val="ListParagraph"/>
        <w:numPr>
          <w:ilvl w:val="1"/>
          <w:numId w:val="35"/>
        </w:numPr>
        <w:ind w:right="-22"/>
        <w:rPr>
          <w:b/>
          <w:bCs/>
        </w:rPr>
      </w:pPr>
      <w:r w:rsidRPr="00CE7FBC">
        <w:rPr>
          <w:b/>
          <w:bCs/>
        </w:rPr>
        <w:t>and when the SMTC for measurements without gaps overlaps for serving and target carrier,</w:t>
      </w:r>
    </w:p>
    <w:p w14:paraId="6088C375" w14:textId="7A0FA7A7" w:rsidR="00CE7FBC" w:rsidRPr="00CE7FBC" w:rsidRDefault="00CE7FBC" w:rsidP="00CE7FBC">
      <w:pPr>
        <w:pStyle w:val="ListParagraph"/>
        <w:numPr>
          <w:ilvl w:val="0"/>
          <w:numId w:val="35"/>
        </w:numPr>
        <w:ind w:right="-22"/>
        <w:rPr>
          <w:b/>
          <w:bCs/>
        </w:rPr>
      </w:pPr>
      <w:r w:rsidRPr="00CE7FBC">
        <w:rPr>
          <w:b/>
          <w:bCs/>
        </w:rPr>
        <w:t>FBS applies to the serving and target carrier otherwise.</w:t>
      </w:r>
    </w:p>
    <w:p w14:paraId="081C58C8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FD768" w14:textId="77777777" w:rsidR="00B0653F" w:rsidRDefault="00B0653F" w:rsidP="00001C9B">
      <w:pPr>
        <w:spacing w:after="0" w:line="240" w:lineRule="auto"/>
      </w:pPr>
      <w:r>
        <w:separator/>
      </w:r>
    </w:p>
  </w:endnote>
  <w:endnote w:type="continuationSeparator" w:id="0">
    <w:p w14:paraId="262CCEAD" w14:textId="77777777" w:rsidR="00B0653F" w:rsidRDefault="00B0653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6C59A" w14:textId="77777777" w:rsidR="00B0653F" w:rsidRDefault="00B0653F" w:rsidP="00001C9B">
      <w:pPr>
        <w:spacing w:after="0" w:line="240" w:lineRule="auto"/>
      </w:pPr>
      <w:r>
        <w:separator/>
      </w:r>
    </w:p>
  </w:footnote>
  <w:footnote w:type="continuationSeparator" w:id="0">
    <w:p w14:paraId="5ABB4F01" w14:textId="77777777" w:rsidR="00B0653F" w:rsidRDefault="00B0653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D2B71"/>
    <w:multiLevelType w:val="hybridMultilevel"/>
    <w:tmpl w:val="A240DF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C2F7556"/>
    <w:multiLevelType w:val="hybridMultilevel"/>
    <w:tmpl w:val="8536DF46"/>
    <w:lvl w:ilvl="0" w:tplc="49B4FC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26D6B"/>
    <w:multiLevelType w:val="multilevel"/>
    <w:tmpl w:val="0486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E3832"/>
    <w:multiLevelType w:val="multilevel"/>
    <w:tmpl w:val="157A3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8B10F7A"/>
    <w:multiLevelType w:val="hybridMultilevel"/>
    <w:tmpl w:val="6686B3E8"/>
    <w:lvl w:ilvl="0" w:tplc="5AF86D7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D11D1"/>
    <w:multiLevelType w:val="multilevel"/>
    <w:tmpl w:val="77BA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C0BC6"/>
    <w:multiLevelType w:val="multilevel"/>
    <w:tmpl w:val="C9BA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77496746">
    <w:abstractNumId w:val="1"/>
  </w:num>
  <w:num w:numId="2" w16cid:durableId="185144351">
    <w:abstractNumId w:val="9"/>
  </w:num>
  <w:num w:numId="3" w16cid:durableId="767241697">
    <w:abstractNumId w:val="13"/>
  </w:num>
  <w:num w:numId="4" w16cid:durableId="2028865697">
    <w:abstractNumId w:val="8"/>
  </w:num>
  <w:num w:numId="5" w16cid:durableId="1464809362">
    <w:abstractNumId w:val="17"/>
  </w:num>
  <w:num w:numId="6" w16cid:durableId="1357269782">
    <w:abstractNumId w:val="11"/>
  </w:num>
  <w:num w:numId="7" w16cid:durableId="315688864">
    <w:abstractNumId w:val="12"/>
  </w:num>
  <w:num w:numId="8" w16cid:durableId="1861695179">
    <w:abstractNumId w:val="12"/>
    <w:lvlOverride w:ilvl="0">
      <w:startOverride w:val="1"/>
    </w:lvlOverride>
  </w:num>
  <w:num w:numId="9" w16cid:durableId="1171797852">
    <w:abstractNumId w:val="12"/>
    <w:lvlOverride w:ilvl="0">
      <w:startOverride w:val="1"/>
    </w:lvlOverride>
  </w:num>
  <w:num w:numId="10" w16cid:durableId="990408621">
    <w:abstractNumId w:val="12"/>
    <w:lvlOverride w:ilvl="0">
      <w:startOverride w:val="1"/>
    </w:lvlOverride>
  </w:num>
  <w:num w:numId="11" w16cid:durableId="2114742937">
    <w:abstractNumId w:val="11"/>
    <w:lvlOverride w:ilvl="0">
      <w:startOverride w:val="1"/>
    </w:lvlOverride>
  </w:num>
  <w:num w:numId="12" w16cid:durableId="662508142">
    <w:abstractNumId w:val="12"/>
    <w:lvlOverride w:ilvl="0">
      <w:startOverride w:val="1"/>
    </w:lvlOverride>
  </w:num>
  <w:num w:numId="13" w16cid:durableId="503938854">
    <w:abstractNumId w:val="11"/>
    <w:lvlOverride w:ilvl="0">
      <w:startOverride w:val="1"/>
    </w:lvlOverride>
  </w:num>
  <w:num w:numId="14" w16cid:durableId="175047560">
    <w:abstractNumId w:val="12"/>
    <w:lvlOverride w:ilvl="0">
      <w:startOverride w:val="1"/>
    </w:lvlOverride>
  </w:num>
  <w:num w:numId="15" w16cid:durableId="866452967">
    <w:abstractNumId w:val="20"/>
  </w:num>
  <w:num w:numId="16" w16cid:durableId="793256075">
    <w:abstractNumId w:val="5"/>
  </w:num>
  <w:num w:numId="17" w16cid:durableId="274025715">
    <w:abstractNumId w:val="16"/>
  </w:num>
  <w:num w:numId="18" w16cid:durableId="884684449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2128146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9170919">
    <w:abstractNumId w:val="10"/>
  </w:num>
  <w:num w:numId="21" w16cid:durableId="756949537">
    <w:abstractNumId w:val="15"/>
  </w:num>
  <w:num w:numId="22" w16cid:durableId="1505707907">
    <w:abstractNumId w:val="11"/>
    <w:lvlOverride w:ilvl="0">
      <w:startOverride w:val="1"/>
    </w:lvlOverride>
  </w:num>
  <w:num w:numId="23" w16cid:durableId="501236449">
    <w:abstractNumId w:val="12"/>
    <w:lvlOverride w:ilvl="0">
      <w:startOverride w:val="1"/>
    </w:lvlOverride>
  </w:num>
  <w:num w:numId="24" w16cid:durableId="1162039192">
    <w:abstractNumId w:val="2"/>
  </w:num>
  <w:num w:numId="25" w16cid:durableId="2038848417">
    <w:abstractNumId w:val="0"/>
  </w:num>
  <w:num w:numId="26" w16cid:durableId="469054325">
    <w:abstractNumId w:val="0"/>
    <w:lvlOverride w:ilvl="0">
      <w:startOverride w:val="1"/>
    </w:lvlOverride>
  </w:num>
  <w:num w:numId="27" w16cid:durableId="380901887">
    <w:abstractNumId w:val="21"/>
  </w:num>
  <w:num w:numId="28" w16cid:durableId="1651791814">
    <w:abstractNumId w:val="4"/>
  </w:num>
  <w:num w:numId="29" w16cid:durableId="495848092">
    <w:abstractNumId w:val="6"/>
  </w:num>
  <w:num w:numId="30" w16cid:durableId="1927038289">
    <w:abstractNumId w:val="18"/>
  </w:num>
  <w:num w:numId="31" w16cid:durableId="895966957">
    <w:abstractNumId w:val="7"/>
  </w:num>
  <w:num w:numId="32" w16cid:durableId="1488475393">
    <w:abstractNumId w:val="22"/>
  </w:num>
  <w:num w:numId="33" w16cid:durableId="137961980">
    <w:abstractNumId w:val="14"/>
  </w:num>
  <w:num w:numId="34" w16cid:durableId="190186245">
    <w:abstractNumId w:val="19"/>
  </w:num>
  <w:num w:numId="35" w16cid:durableId="1566380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A736E"/>
    <w:rsid w:val="00001C9B"/>
    <w:rsid w:val="000040DC"/>
    <w:rsid w:val="00007323"/>
    <w:rsid w:val="00010421"/>
    <w:rsid w:val="00011784"/>
    <w:rsid w:val="000151EF"/>
    <w:rsid w:val="000239F5"/>
    <w:rsid w:val="00024380"/>
    <w:rsid w:val="00056114"/>
    <w:rsid w:val="00061256"/>
    <w:rsid w:val="00072CCA"/>
    <w:rsid w:val="0007601C"/>
    <w:rsid w:val="00081544"/>
    <w:rsid w:val="0008612A"/>
    <w:rsid w:val="00090E18"/>
    <w:rsid w:val="00094CDA"/>
    <w:rsid w:val="00095C7B"/>
    <w:rsid w:val="000A10BC"/>
    <w:rsid w:val="000A131F"/>
    <w:rsid w:val="000A7F53"/>
    <w:rsid w:val="000B0056"/>
    <w:rsid w:val="000C3C7B"/>
    <w:rsid w:val="000D0F93"/>
    <w:rsid w:val="000E27BF"/>
    <w:rsid w:val="000F01B4"/>
    <w:rsid w:val="00106416"/>
    <w:rsid w:val="00110481"/>
    <w:rsid w:val="001127C9"/>
    <w:rsid w:val="00114498"/>
    <w:rsid w:val="00115B88"/>
    <w:rsid w:val="00125357"/>
    <w:rsid w:val="00132F6A"/>
    <w:rsid w:val="00133913"/>
    <w:rsid w:val="00140221"/>
    <w:rsid w:val="00142A34"/>
    <w:rsid w:val="00155C77"/>
    <w:rsid w:val="00161913"/>
    <w:rsid w:val="001642FC"/>
    <w:rsid w:val="0016496B"/>
    <w:rsid w:val="001743E2"/>
    <w:rsid w:val="001745F8"/>
    <w:rsid w:val="00182687"/>
    <w:rsid w:val="001838CF"/>
    <w:rsid w:val="001868EE"/>
    <w:rsid w:val="00194AEC"/>
    <w:rsid w:val="001A2B5D"/>
    <w:rsid w:val="001A3BA4"/>
    <w:rsid w:val="001A6D1F"/>
    <w:rsid w:val="001B1EA8"/>
    <w:rsid w:val="001B1FE2"/>
    <w:rsid w:val="001B65EC"/>
    <w:rsid w:val="001C30D5"/>
    <w:rsid w:val="001C4B44"/>
    <w:rsid w:val="001D03E9"/>
    <w:rsid w:val="001D57BA"/>
    <w:rsid w:val="001E30F6"/>
    <w:rsid w:val="002152EA"/>
    <w:rsid w:val="00216379"/>
    <w:rsid w:val="00217EE5"/>
    <w:rsid w:val="00224DBD"/>
    <w:rsid w:val="00225F78"/>
    <w:rsid w:val="0023559D"/>
    <w:rsid w:val="00235F5C"/>
    <w:rsid w:val="0024235F"/>
    <w:rsid w:val="002433E2"/>
    <w:rsid w:val="00257FA3"/>
    <w:rsid w:val="00277B56"/>
    <w:rsid w:val="00282A74"/>
    <w:rsid w:val="002849D4"/>
    <w:rsid w:val="00295E70"/>
    <w:rsid w:val="002A19F5"/>
    <w:rsid w:val="002A5CCD"/>
    <w:rsid w:val="002A7D7F"/>
    <w:rsid w:val="002B1D9E"/>
    <w:rsid w:val="002B4922"/>
    <w:rsid w:val="002B69F3"/>
    <w:rsid w:val="002C22C3"/>
    <w:rsid w:val="002C2D19"/>
    <w:rsid w:val="002D10FA"/>
    <w:rsid w:val="002D4C55"/>
    <w:rsid w:val="002D5B8E"/>
    <w:rsid w:val="002E5164"/>
    <w:rsid w:val="002E6DED"/>
    <w:rsid w:val="00300956"/>
    <w:rsid w:val="00303C88"/>
    <w:rsid w:val="003076A9"/>
    <w:rsid w:val="00307EE8"/>
    <w:rsid w:val="00317187"/>
    <w:rsid w:val="0032499A"/>
    <w:rsid w:val="00331103"/>
    <w:rsid w:val="003341F7"/>
    <w:rsid w:val="00344420"/>
    <w:rsid w:val="00347FEC"/>
    <w:rsid w:val="003509DF"/>
    <w:rsid w:val="00356F45"/>
    <w:rsid w:val="00366B74"/>
    <w:rsid w:val="003774C0"/>
    <w:rsid w:val="00377971"/>
    <w:rsid w:val="00381F95"/>
    <w:rsid w:val="003A710A"/>
    <w:rsid w:val="003B4307"/>
    <w:rsid w:val="003B659E"/>
    <w:rsid w:val="003C275E"/>
    <w:rsid w:val="003C4FDE"/>
    <w:rsid w:val="003E58DF"/>
    <w:rsid w:val="003F7007"/>
    <w:rsid w:val="00404C4C"/>
    <w:rsid w:val="00411651"/>
    <w:rsid w:val="0041423F"/>
    <w:rsid w:val="00414F81"/>
    <w:rsid w:val="00426B9A"/>
    <w:rsid w:val="00436A0F"/>
    <w:rsid w:val="00437150"/>
    <w:rsid w:val="0043750A"/>
    <w:rsid w:val="00447577"/>
    <w:rsid w:val="004732E9"/>
    <w:rsid w:val="004854BB"/>
    <w:rsid w:val="00485674"/>
    <w:rsid w:val="00494493"/>
    <w:rsid w:val="00496606"/>
    <w:rsid w:val="004B1A28"/>
    <w:rsid w:val="004E5E66"/>
    <w:rsid w:val="004E7ADB"/>
    <w:rsid w:val="00503049"/>
    <w:rsid w:val="00503B4D"/>
    <w:rsid w:val="00504EE9"/>
    <w:rsid w:val="00514E4F"/>
    <w:rsid w:val="00521576"/>
    <w:rsid w:val="005250E6"/>
    <w:rsid w:val="00532F86"/>
    <w:rsid w:val="005335D3"/>
    <w:rsid w:val="00535503"/>
    <w:rsid w:val="00542D23"/>
    <w:rsid w:val="0054442C"/>
    <w:rsid w:val="00545E53"/>
    <w:rsid w:val="00550285"/>
    <w:rsid w:val="00557F94"/>
    <w:rsid w:val="00562492"/>
    <w:rsid w:val="005624E0"/>
    <w:rsid w:val="00571C98"/>
    <w:rsid w:val="00572A20"/>
    <w:rsid w:val="00581618"/>
    <w:rsid w:val="005836F8"/>
    <w:rsid w:val="005918FA"/>
    <w:rsid w:val="00592A86"/>
    <w:rsid w:val="005B3029"/>
    <w:rsid w:val="005B4801"/>
    <w:rsid w:val="005C23A4"/>
    <w:rsid w:val="005C7EFA"/>
    <w:rsid w:val="005D1CDF"/>
    <w:rsid w:val="005D2BB7"/>
    <w:rsid w:val="005D6FFE"/>
    <w:rsid w:val="005E61A8"/>
    <w:rsid w:val="005F6419"/>
    <w:rsid w:val="0060301D"/>
    <w:rsid w:val="0060543D"/>
    <w:rsid w:val="00606E80"/>
    <w:rsid w:val="006104DD"/>
    <w:rsid w:val="006130B5"/>
    <w:rsid w:val="00614DD8"/>
    <w:rsid w:val="00617400"/>
    <w:rsid w:val="00632D29"/>
    <w:rsid w:val="0064171D"/>
    <w:rsid w:val="00653F51"/>
    <w:rsid w:val="00664950"/>
    <w:rsid w:val="00683220"/>
    <w:rsid w:val="0068781B"/>
    <w:rsid w:val="00687FA0"/>
    <w:rsid w:val="0069213B"/>
    <w:rsid w:val="006A3C11"/>
    <w:rsid w:val="006B0382"/>
    <w:rsid w:val="006B7010"/>
    <w:rsid w:val="006C3095"/>
    <w:rsid w:val="006C6FE7"/>
    <w:rsid w:val="006E1151"/>
    <w:rsid w:val="006E6311"/>
    <w:rsid w:val="00700A5A"/>
    <w:rsid w:val="00701D91"/>
    <w:rsid w:val="007069AA"/>
    <w:rsid w:val="00712810"/>
    <w:rsid w:val="007145FF"/>
    <w:rsid w:val="00715B2A"/>
    <w:rsid w:val="00733806"/>
    <w:rsid w:val="00733B21"/>
    <w:rsid w:val="007376A9"/>
    <w:rsid w:val="007450F1"/>
    <w:rsid w:val="00745A05"/>
    <w:rsid w:val="00751515"/>
    <w:rsid w:val="00751DCE"/>
    <w:rsid w:val="00757785"/>
    <w:rsid w:val="007626B7"/>
    <w:rsid w:val="0078212B"/>
    <w:rsid w:val="00784DF6"/>
    <w:rsid w:val="00785232"/>
    <w:rsid w:val="007902CA"/>
    <w:rsid w:val="007A2588"/>
    <w:rsid w:val="007B186C"/>
    <w:rsid w:val="007C1696"/>
    <w:rsid w:val="007C3ED0"/>
    <w:rsid w:val="007C48C4"/>
    <w:rsid w:val="007C5971"/>
    <w:rsid w:val="007E42DC"/>
    <w:rsid w:val="007E4668"/>
    <w:rsid w:val="007E4D2E"/>
    <w:rsid w:val="007F54B9"/>
    <w:rsid w:val="00806A76"/>
    <w:rsid w:val="00811C9D"/>
    <w:rsid w:val="00815C2F"/>
    <w:rsid w:val="00816C80"/>
    <w:rsid w:val="0081797B"/>
    <w:rsid w:val="00823D7C"/>
    <w:rsid w:val="0082796A"/>
    <w:rsid w:val="0083707A"/>
    <w:rsid w:val="00841BCD"/>
    <w:rsid w:val="00847264"/>
    <w:rsid w:val="00851A8E"/>
    <w:rsid w:val="0085365B"/>
    <w:rsid w:val="008668DA"/>
    <w:rsid w:val="008826C1"/>
    <w:rsid w:val="00883DFD"/>
    <w:rsid w:val="00886856"/>
    <w:rsid w:val="0089210C"/>
    <w:rsid w:val="0089342A"/>
    <w:rsid w:val="00893D2E"/>
    <w:rsid w:val="008A1BF7"/>
    <w:rsid w:val="008A5B0E"/>
    <w:rsid w:val="008B0961"/>
    <w:rsid w:val="008B3802"/>
    <w:rsid w:val="008C2B84"/>
    <w:rsid w:val="008C39F7"/>
    <w:rsid w:val="008F1E03"/>
    <w:rsid w:val="008F2EFF"/>
    <w:rsid w:val="008F786B"/>
    <w:rsid w:val="0090091A"/>
    <w:rsid w:val="0090373B"/>
    <w:rsid w:val="009042BD"/>
    <w:rsid w:val="00904FE4"/>
    <w:rsid w:val="00907B5E"/>
    <w:rsid w:val="00927740"/>
    <w:rsid w:val="00936159"/>
    <w:rsid w:val="009430BA"/>
    <w:rsid w:val="00977E1D"/>
    <w:rsid w:val="00985E05"/>
    <w:rsid w:val="009A2025"/>
    <w:rsid w:val="009A32FE"/>
    <w:rsid w:val="009B0573"/>
    <w:rsid w:val="009B7B4B"/>
    <w:rsid w:val="009B7C21"/>
    <w:rsid w:val="009D2785"/>
    <w:rsid w:val="009E4E6E"/>
    <w:rsid w:val="009E5FA9"/>
    <w:rsid w:val="009F2617"/>
    <w:rsid w:val="009F3F01"/>
    <w:rsid w:val="00A03141"/>
    <w:rsid w:val="00A04992"/>
    <w:rsid w:val="00A147AA"/>
    <w:rsid w:val="00A21D71"/>
    <w:rsid w:val="00A223CF"/>
    <w:rsid w:val="00A22B78"/>
    <w:rsid w:val="00A246F7"/>
    <w:rsid w:val="00A25AE5"/>
    <w:rsid w:val="00A26442"/>
    <w:rsid w:val="00A37002"/>
    <w:rsid w:val="00A4355E"/>
    <w:rsid w:val="00A520D9"/>
    <w:rsid w:val="00A64DA0"/>
    <w:rsid w:val="00A74866"/>
    <w:rsid w:val="00A92BCD"/>
    <w:rsid w:val="00A9343C"/>
    <w:rsid w:val="00AA1B0E"/>
    <w:rsid w:val="00AA47B6"/>
    <w:rsid w:val="00AC06C0"/>
    <w:rsid w:val="00AC163B"/>
    <w:rsid w:val="00AC5CA7"/>
    <w:rsid w:val="00AC6058"/>
    <w:rsid w:val="00AD449D"/>
    <w:rsid w:val="00AE2BA5"/>
    <w:rsid w:val="00AE3586"/>
    <w:rsid w:val="00AE56B1"/>
    <w:rsid w:val="00AE6D09"/>
    <w:rsid w:val="00AF3CF3"/>
    <w:rsid w:val="00AF7A7C"/>
    <w:rsid w:val="00B02070"/>
    <w:rsid w:val="00B0653F"/>
    <w:rsid w:val="00B07040"/>
    <w:rsid w:val="00B258FE"/>
    <w:rsid w:val="00B26A8A"/>
    <w:rsid w:val="00B408B6"/>
    <w:rsid w:val="00B504C1"/>
    <w:rsid w:val="00B542DA"/>
    <w:rsid w:val="00B56727"/>
    <w:rsid w:val="00B66B7D"/>
    <w:rsid w:val="00B73862"/>
    <w:rsid w:val="00B73F43"/>
    <w:rsid w:val="00B75BBF"/>
    <w:rsid w:val="00B81CDC"/>
    <w:rsid w:val="00BA0D50"/>
    <w:rsid w:val="00BA308C"/>
    <w:rsid w:val="00BA60D5"/>
    <w:rsid w:val="00BA6B66"/>
    <w:rsid w:val="00BA6E48"/>
    <w:rsid w:val="00BB1246"/>
    <w:rsid w:val="00BB33FF"/>
    <w:rsid w:val="00BC0FE8"/>
    <w:rsid w:val="00BD1174"/>
    <w:rsid w:val="00BE0AF6"/>
    <w:rsid w:val="00BE1F03"/>
    <w:rsid w:val="00BE58A7"/>
    <w:rsid w:val="00BF2218"/>
    <w:rsid w:val="00C0426B"/>
    <w:rsid w:val="00C045DF"/>
    <w:rsid w:val="00C14E14"/>
    <w:rsid w:val="00C15204"/>
    <w:rsid w:val="00C26D43"/>
    <w:rsid w:val="00C35173"/>
    <w:rsid w:val="00C43F4A"/>
    <w:rsid w:val="00C46548"/>
    <w:rsid w:val="00C505C5"/>
    <w:rsid w:val="00C53450"/>
    <w:rsid w:val="00C574D5"/>
    <w:rsid w:val="00C5757A"/>
    <w:rsid w:val="00C61617"/>
    <w:rsid w:val="00C73F32"/>
    <w:rsid w:val="00C816EB"/>
    <w:rsid w:val="00C851E4"/>
    <w:rsid w:val="00C87462"/>
    <w:rsid w:val="00CA180C"/>
    <w:rsid w:val="00CA736E"/>
    <w:rsid w:val="00CB22B2"/>
    <w:rsid w:val="00CC3EE2"/>
    <w:rsid w:val="00CC6675"/>
    <w:rsid w:val="00CD236A"/>
    <w:rsid w:val="00CD6C0E"/>
    <w:rsid w:val="00CD7492"/>
    <w:rsid w:val="00CE3A6B"/>
    <w:rsid w:val="00CE7FBC"/>
    <w:rsid w:val="00D00211"/>
    <w:rsid w:val="00D006D1"/>
    <w:rsid w:val="00D025AE"/>
    <w:rsid w:val="00D03109"/>
    <w:rsid w:val="00D06067"/>
    <w:rsid w:val="00D06309"/>
    <w:rsid w:val="00D349A5"/>
    <w:rsid w:val="00D351EA"/>
    <w:rsid w:val="00D40288"/>
    <w:rsid w:val="00D40606"/>
    <w:rsid w:val="00D41D6F"/>
    <w:rsid w:val="00D43403"/>
    <w:rsid w:val="00D50A6B"/>
    <w:rsid w:val="00D50B40"/>
    <w:rsid w:val="00D5270B"/>
    <w:rsid w:val="00D544D0"/>
    <w:rsid w:val="00D61731"/>
    <w:rsid w:val="00D62E71"/>
    <w:rsid w:val="00D6430D"/>
    <w:rsid w:val="00D66188"/>
    <w:rsid w:val="00D73194"/>
    <w:rsid w:val="00D731F6"/>
    <w:rsid w:val="00D740CA"/>
    <w:rsid w:val="00D816F8"/>
    <w:rsid w:val="00D85728"/>
    <w:rsid w:val="00D95481"/>
    <w:rsid w:val="00D96E40"/>
    <w:rsid w:val="00DA0162"/>
    <w:rsid w:val="00DB0AEA"/>
    <w:rsid w:val="00DC7A13"/>
    <w:rsid w:val="00DD6A7F"/>
    <w:rsid w:val="00DE7064"/>
    <w:rsid w:val="00DF2997"/>
    <w:rsid w:val="00DF41A8"/>
    <w:rsid w:val="00E00D38"/>
    <w:rsid w:val="00E10BC4"/>
    <w:rsid w:val="00E13276"/>
    <w:rsid w:val="00E1415D"/>
    <w:rsid w:val="00E213BD"/>
    <w:rsid w:val="00E233D3"/>
    <w:rsid w:val="00E30CF6"/>
    <w:rsid w:val="00E323E9"/>
    <w:rsid w:val="00E32A47"/>
    <w:rsid w:val="00E32FB6"/>
    <w:rsid w:val="00E34018"/>
    <w:rsid w:val="00E4210F"/>
    <w:rsid w:val="00E42AEC"/>
    <w:rsid w:val="00E437D2"/>
    <w:rsid w:val="00E43BF9"/>
    <w:rsid w:val="00E47BC6"/>
    <w:rsid w:val="00E51930"/>
    <w:rsid w:val="00E54B70"/>
    <w:rsid w:val="00E55751"/>
    <w:rsid w:val="00E5652C"/>
    <w:rsid w:val="00E66409"/>
    <w:rsid w:val="00E67DEC"/>
    <w:rsid w:val="00E7398E"/>
    <w:rsid w:val="00E82B94"/>
    <w:rsid w:val="00E82EEB"/>
    <w:rsid w:val="00E87217"/>
    <w:rsid w:val="00E94E4E"/>
    <w:rsid w:val="00EA2311"/>
    <w:rsid w:val="00EA3C63"/>
    <w:rsid w:val="00EB663B"/>
    <w:rsid w:val="00EB794C"/>
    <w:rsid w:val="00EC7BC3"/>
    <w:rsid w:val="00ED3746"/>
    <w:rsid w:val="00ED415E"/>
    <w:rsid w:val="00ED7600"/>
    <w:rsid w:val="00EE2053"/>
    <w:rsid w:val="00EF1BBB"/>
    <w:rsid w:val="00EF6073"/>
    <w:rsid w:val="00EF698B"/>
    <w:rsid w:val="00F11484"/>
    <w:rsid w:val="00F1362C"/>
    <w:rsid w:val="00F2616B"/>
    <w:rsid w:val="00F32283"/>
    <w:rsid w:val="00F345D7"/>
    <w:rsid w:val="00F414F1"/>
    <w:rsid w:val="00F508B8"/>
    <w:rsid w:val="00F72CB1"/>
    <w:rsid w:val="00F8215E"/>
    <w:rsid w:val="00F824F5"/>
    <w:rsid w:val="00F90FAB"/>
    <w:rsid w:val="00F9374D"/>
    <w:rsid w:val="00FB6924"/>
    <w:rsid w:val="00FC29B9"/>
    <w:rsid w:val="00FC6FD3"/>
    <w:rsid w:val="00FD15E1"/>
    <w:rsid w:val="00FD6F5D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BB77CE"/>
  <w15:chartTrackingRefBased/>
  <w15:docId w15:val="{3DBE0FD8-2033-4C6F-82E6-C89737849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R4_Bulle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Trebuchet MS" w:hAnsi="Trebuchet MS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42AE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7%20-%20Dallas\!Templates\R4-25xxxxx-templateFul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RBI5PAMIO524-1616901215-60808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https://nokia.sharepoint.com/sites/gxp/_layouts/15/DocIdRedir.aspx?ID=RBI5PAMIO524-1616901215-60808</Url>
      <Description>RBI5PAMIO524-1616901215-60808</Description>
    </_dlc_DocIdUrl>
    <Comments xmlns="3f2ce089-3858-4176-9a21-a30f9204848e">OK</Comments>
    <HideFromDelve xmlns="71c5aaf6-e6ce-465b-b873-5148d2a4c105">false</HideFromDelve>
    <TranslatedLang xmlns="3f2ce089-3858-4176-9a21-a30f9204848e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EEFCDBD9-5F3D-4C0C-897A-7F80B8430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R4-25xxxxx-templateFull</Template>
  <TotalTime>1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Rafael Paiva (Nokia)</cp:lastModifiedBy>
  <cp:revision>2</cp:revision>
  <dcterms:created xsi:type="dcterms:W3CDTF">2025-11-07T19:06:00Z</dcterms:created>
  <dcterms:modified xsi:type="dcterms:W3CDTF">2025-11-07T19:06:00Z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a409af1c-c5ec-4994-999a-ca1bddc3124e</vt:lpwstr>
  </property>
</Properties>
</file>